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both"/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</w:pPr>
      <w:r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  <w:t>附件1：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  <w:r>
        <w:rPr>
          <w:b w:val="1"/>
          <w:sz w:val="44"/>
          <w:szCs w:val="44"/>
          <w:rFonts w:ascii="宋体" w:hAnsi="宋体" w:eastAsia="宋体" w:cs="宋体" w:hint="eastAsia"/>
        </w:rPr>
        <w:t>2024级南校区新生入学体检地点安排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刷卡发管：  校医院东门口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抽    血：  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血    压：  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内    科：  北楼一层西侧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外    科：  南楼三层西侧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五官听力：  北楼二层中间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视    力：  南楼三层东侧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放    射：  南楼一层西侧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心 电 图：  南楼一层东侧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ind w:firstLine="360" w:firstLineChars="100"/>
        <w:rPr>
          <w:vertAlign w:val="baseline"/>
          <w:b w:val="1"/>
          <w:sz w:val="36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收    表：  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widowControl w:val="0"/>
        <w:spacing w:line="7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6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widowControl w:val="0"/>
        <w:spacing w:line="6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rPr>
          <w:lang w:val="en-US"/>
          <w:rFonts w:hint="default"/>
        </w:rPr>
      </w:pPr>
      <w:bookmarkStart w:id="0" w:name="_GoBack"/>
      <w:bookmarkEnd w:id="0"/>
    </w:p>
    <w:sectPr>
      <w:docGrid w:type="lines" w:linePitch="312" w:charSpace="0"/>
      <w:pgSz w:w="11906" w:h="16838"/>
      <w:pgMar w:top="947" w:right="1060" w:bottom="1117" w:left="1060" w:header="851" w:footer="992" w:gutter="0"/>
      <w:cols w:space="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AE66F3F"/>
    <w:rsid w:val="069F5F0E"/>
    <w:rsid w:val="086C747E"/>
    <w:rsid w:val="0B47318E"/>
    <w:rsid w:val="0BAD1798"/>
    <w:rsid w:val="0BE52400"/>
    <w:rsid w:val="0CAC1CD4"/>
    <w:rsid w:val="0D91167B"/>
    <w:rsid w:val="0EFE71AE"/>
    <w:rsid w:val="0FCC6D02"/>
    <w:rsid w:val="15720052"/>
    <w:rsid w:val="186A00D1"/>
    <w:rsid w:val="1CBA7E48"/>
    <w:rsid w:val="1D447903"/>
    <w:rsid w:val="207E7334"/>
    <w:rsid w:val="212C7581"/>
    <w:rsid w:val="21E704CB"/>
    <w:rsid w:val="242E2446"/>
    <w:rsid w:val="36B14505"/>
    <w:rsid w:val="38E87710"/>
    <w:rsid w:val="3A3A0A79"/>
    <w:rsid w:val="3FFD0CE2"/>
    <w:rsid w:val="420B3E35"/>
    <w:rsid w:val="441A1520"/>
    <w:rsid w:val="505D0FB4"/>
    <w:rsid w:val="54822B4B"/>
    <w:rsid w:val="5934151A"/>
    <w:rsid w:val="5A6337F2"/>
    <w:rsid w:val="619E3DFC"/>
    <w:rsid w:val="61A53A07"/>
    <w:rsid w:val="66975468"/>
    <w:rsid w:val="66EA609C"/>
    <w:rsid w:val="67947022"/>
    <w:rsid w:val="6CBD43F7"/>
    <w:rsid w:val="6EDC5568"/>
    <w:rsid w:val="6EF2535F"/>
    <w:rsid w:val="701F2F03"/>
    <w:rsid w:val="74FA31E2"/>
    <w:rsid w:val="757B1530"/>
    <w:rsid w:val="78F32634"/>
    <w:rsid w:val="7AE66F3F"/>
    <w:rsid w:val="7C051316"/>
    <w:rsid w:val="7CF7027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widowControl w:val="0"/>
      <w:jc w:val="both"/>
      <w:widowControl w:val="0"/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278</Characters>
  <Application>WPS Office_11.1.0.14309_F1E327BC-269C-435d-A152-05C5408002CA</Application>
  <DocSecurity>0</DocSecurity>
  <Lines>0</Lines>
  <Paragraphs>0</Paragraphs>
  <ScaleCrop>false</ScaleCrop>
  <Company/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acer</dc:creator>
  <cp:keywords/>
  <dc:description/>
  <cp:lastModifiedBy>Administrator</cp:lastModifiedBy>
  <cp:revision>1</cp:revision>
  <dcterms:created xsi:type="dcterms:W3CDTF">2020-09-01T02:11:00Z</dcterms:created>
  <dcterms:modified xsi:type="dcterms:W3CDTF">2023-08-31T02:32:28Z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D84E1FC90D524DD09C6B296B9ED153F8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2023级南校区新生入学体检地点安排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2" w:firstLineChars="10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刷卡发管：  校医院东门口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抽    血：  南楼一层大厅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血    压：  北楼一层大厅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内    科：  北楼二层西侧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外    科：  南楼三层西侧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五官听力：  北楼二层中间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视    力：  南楼三层东侧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放    射：  南楼一层西侧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心 电 图：  南楼一层东侧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60" w:firstLineChars="100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vertAlign w:val="baseline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收    表：  南楼一层大厅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jc w:val="both"/>
        <w:rPr>
          <w:rFonts w:hint="eastAsia" w:ascii="Times New Roman" w:hAnsi="Times New Roman" w:cs="Times New Roman"/>
          <w:b/>
          <w:sz w:val="72"/>
          <w:szCs w:val="72"/>
          <w:lang w:val="en-US" w:eastAsia="zh-CN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947" w:right="1060" w:bottom="1117" w:left="1060" w:header="851" w:footer="992" w:gutter="0"/>
      <w:cols w:space="0" w:num="1"/>
      <w:rtlGutter w:val="0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both"/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</w:pPr>
      <w:r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  <w:t>附件1：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  <w:r>
        <w:rPr>
          <w:b w:val="1"/>
          <w:sz w:val="44"/>
          <w:szCs w:val="44"/>
          <w:rFonts w:ascii="宋体" w:hAnsi="宋体" w:eastAsia="宋体" w:cs="宋体" w:hint="eastAsia"/>
        </w:rPr>
        <w:t>2024级南校区新生入学体检地点安排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442" w:firstLineChars="100"/>
        <w:rPr>
          <w:b w:val="1"/>
          <w:sz w:val="44"/>
          <w:szCs w:val="44"/>
          <w:rFonts w:ascii="宋体" w:hAnsi="宋体" w:eastAsia="宋体" w:cs="宋体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刷卡发管：  校医院东门口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抽    血：  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血    压：  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内    科：  北楼二层西侧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外    科：  南楼三层西侧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五官听力：  北楼二层中间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视    力：  南楼三层东侧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放    射：  南楼一层西侧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sz w:val="36"/>
          <w:lang w:val="en-US" w:eastAsia="zh-CN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心 电 图：  南楼一层东侧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ind w:firstLine="360" w:firstLineChars="100"/>
        <w:rPr>
          <w:vertAlign w:val="baseline"/>
          <w:b w:val="1"/>
          <w:sz w:val="36"/>
          <w:szCs w:val="36"/>
          <w:rFonts w:ascii="宋体" w:hAnsi="宋体" w:eastAsia="宋体" w:cs="宋体" w:hint="eastAsia"/>
        </w:rPr>
      </w:pPr>
      <w:r>
        <w:rPr>
          <w:sz w:val="36"/>
          <w:lang w:val="en-US" w:eastAsia="zh-CN"/>
          <w:szCs w:val="36"/>
          <w:rFonts w:ascii="宋体" w:hAnsi="宋体" w:eastAsia="宋体" w:cs="宋体" w:hint="eastAsia"/>
        </w:rPr>
        <w:t>收    表：  南楼一层大厅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widowControl w:val="0"/>
        <w:spacing w:line="7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6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widowControl w:val="0"/>
        <w:spacing w:line="600" w:lineRule="exact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jc w:val="both"/>
        <w:rPr>
          <w:b w:val="1"/>
          <w:sz w:val="72"/>
          <w:lang w:val="en-US" w:eastAsia="zh-CN"/>
          <w:szCs w:val="72"/>
          <w:rFonts w:ascii="Times New Roman" w:hAnsi="Times New Roman" w:cs="Times New Roman" w:hint="eastAsia"/>
        </w:rPr>
      </w:pPr>
    </w:p>
    <w:p>
      <w:pPr>
        <w:rPr>
          <w:lang w:val="en-US"/>
          <w:rFonts w:hint="default"/>
        </w:rPr>
      </w:pPr>
      <w:bookmarkStart w:id="0" w:name="_GoBack"/>
      <w:bookmarkEnd w:id="0"/>
    </w:p>
    <w:sectPr>
      <w:docGrid w:type="lines" w:linePitch="312" w:charSpace="0"/>
      <w:pgSz w:w="11906" w:h="16838"/>
      <w:pgMar w:top="947" w:right="1060" w:bottom="1117" w:left="1060" w:header="851" w:footer="992" w:gutter="0"/>
      <w:cols w:space="0" w:num="1"/>
      <w:rtlGutter w:val="0"/>
    </w:sectPr>
  </w:body>
</w:document>
</file>